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77F1F7E">
      <w:pPr>
        <w:pStyle w:val="5"/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lang w:val="en-US" w:eastAsia="zh-CN"/>
        </w:rPr>
      </w:pPr>
      <w:bookmarkStart w:id="0" w:name="_GoBack"/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lang w:val="en-US" w:eastAsia="zh-CN"/>
        </w:rPr>
        <w:t>附件2</w:t>
      </w:r>
    </w:p>
    <w:p w14:paraId="00DB5324">
      <w:pPr>
        <w:pStyle w:val="5"/>
        <w:jc w:val="left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p w14:paraId="3FE2FE60">
      <w:pPr>
        <w:pStyle w:val="5"/>
        <w:jc w:val="center"/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4"/>
          <w:szCs w:val="44"/>
          <w:lang w:val="en-US" w:eastAsia="zh-CN"/>
        </w:rPr>
        <w:t>技术参数要求</w:t>
      </w:r>
    </w:p>
    <w:p w14:paraId="20139986">
      <w:pPr>
        <w:pStyle w:val="5"/>
        <w:jc w:val="center"/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4"/>
          <w:szCs w:val="44"/>
          <w:lang w:val="en-US" w:eastAsia="zh-CN"/>
        </w:rPr>
      </w:pPr>
    </w:p>
    <w:p w14:paraId="7A6B1B9D"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 w:bidi="ar-SA"/>
        </w:rPr>
        <w:t>▲1.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 w:bidi="ar-SA"/>
        </w:rPr>
        <w:t>适用范围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uk-UA" w:bidi="ar-SA"/>
        </w:rPr>
        <w:t>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uk-UA" w:bidi="ar-SA"/>
        </w:rPr>
        <w:t>用于治疗妇科宫颈类疾病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 w:bidi="ar-SA"/>
        </w:rPr>
        <w:t>（如宫颈糜烂、宫颈上皮内瘤变CIN、宫颈息肉）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uk-UA" w:bidi="ar-SA"/>
        </w:rPr>
        <w:t>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 w:bidi="ar-SA"/>
        </w:rPr>
        <w:t>；</w:t>
      </w:r>
    </w:p>
    <w:p w14:paraId="0FCE3710"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 w:bidi="ar-SA"/>
        </w:rPr>
        <w:t>▲2.具有宫颈射频消融、宫颈环形电切术、宫颈自动冷刀锥切等功能；</w:t>
      </w:r>
    </w:p>
    <w:p w14:paraId="18BB481D"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uk-UA" w:bidi="ar-SA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 w:bidi="ar-SA"/>
        </w:rPr>
        <w:t>▲3.配电输出要求：交流220V±22V50Hz±1Hz;</w:t>
      </w:r>
    </w:p>
    <w:p w14:paraId="776CF28D"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uk-UA" w:bidi="ar-SA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uk-UA" w:bidi="ar-SA"/>
        </w:rPr>
        <w:t>▲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 w:bidi="ar-SA"/>
        </w:rPr>
        <w:t>4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uk-UA" w:bidi="ar-SA"/>
        </w:rPr>
        <w:t>.工作频率：≥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 w:bidi="ar-SA"/>
        </w:rPr>
        <w:t>4MKHz；</w:t>
      </w:r>
    </w:p>
    <w:p w14:paraId="296A3B94"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uk-UA" w:bidi="ar-SA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 w:bidi="ar-SA"/>
        </w:rPr>
        <w:t>5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uk-UA" w:bidi="ar-SA"/>
        </w:rPr>
        <w:t>.输出功率：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 w:bidi="ar-SA"/>
        </w:rPr>
        <w:t>凝固模式15～50W,切割模式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uk-UA" w:bidi="ar-SA"/>
        </w:rPr>
        <w:t>15～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 w:bidi="ar-SA"/>
        </w:rPr>
        <w:t>100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uk-UA" w:bidi="ar-SA"/>
        </w:rPr>
        <w:t>0W可调，步进为1W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 w:bidi="ar-SA"/>
        </w:rPr>
        <w:t>；</w:t>
      </w:r>
    </w:p>
    <w:p w14:paraId="4E356D50"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uk-UA" w:bidi="ar-SA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 w:bidi="ar-SA"/>
        </w:rPr>
        <w:t>6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uk-UA" w:bidi="ar-SA"/>
        </w:rPr>
        <w:t>.阻抗百分比100～999%，并显示具体数值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 w:bidi="ar-SA"/>
        </w:rPr>
        <w:t>；</w:t>
      </w:r>
    </w:p>
    <w:p w14:paraId="6E57DBD2"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uk-UA" w:bidi="ar-SA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 w:bidi="ar-SA"/>
        </w:rPr>
        <w:t>7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uk-UA" w:bidi="ar-SA"/>
        </w:rPr>
        <w:t>.可连续累计显示治疗时间；</w:t>
      </w:r>
    </w:p>
    <w:p w14:paraId="52C4E62D"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uk-UA" w:bidi="ar-SA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uk-UA" w:bidi="ar-SA"/>
        </w:rPr>
        <w:t>8.具有电路短路保护功能；</w:t>
      </w:r>
    </w:p>
    <w:p w14:paraId="01C43651"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uk-UA" w:bidi="ar-SA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uk-UA" w:bidi="ar-SA"/>
        </w:rPr>
        <w:t>9.治疗报警：达到预定效果后自动报警并停止治疗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 w:bidi="ar-SA"/>
        </w:rPr>
        <w:t>；</w:t>
      </w:r>
    </w:p>
    <w:p w14:paraId="0AA4D858"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uk-UA" w:bidi="ar-SA"/>
        </w:rPr>
        <w:t>10.具备手术烟雾净化功能，可通过高频手术电极集成吸风口或外接独立吸烟装置实现，烟雾过滤效率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 w:bidi="ar-SA"/>
        </w:rPr>
        <w:t>≥99%；</w:t>
      </w:r>
    </w:p>
    <w:p w14:paraId="5DFA45B0"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uk-UA" w:bidi="ar-SA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 w:bidi="ar-SA"/>
        </w:rPr>
        <w:t>11.操作手柄方便拔插手术电极，拥有凝切按钮，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uk-UA" w:bidi="ar-SA"/>
        </w:rPr>
        <w:t>管径≥5mm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 w:bidi="ar-SA"/>
        </w:rPr>
        <w:t>；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uk-UA" w:bidi="ar-SA"/>
        </w:rPr>
        <w:br w:type="textWrapping"/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uk-UA" w:bidi="ar-SA"/>
        </w:rPr>
        <w:t>1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 w:bidi="ar-SA"/>
        </w:rPr>
        <w:t>2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uk-UA" w:bidi="ar-SA"/>
        </w:rPr>
        <w:t>.具有专用真空系统：流量≥140L/min，真空≥-700mmHg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 w:bidi="ar-SA"/>
        </w:rPr>
        <w:t>；</w:t>
      </w:r>
    </w:p>
    <w:p w14:paraId="4D624267"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uk-UA" w:bidi="ar-SA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uk-UA" w:bidi="ar-SA"/>
        </w:rPr>
        <w:t>13.烟尘净化系统，应采用多级过滤设计，至少包含高效颗粒物过滤层（HEPA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 w:bidi="ar-SA"/>
        </w:rPr>
        <w:t>)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uk-UA" w:bidi="ar-SA"/>
        </w:rPr>
        <w:t>和气体吸附层；具备过滤、除臭功能；可采用包括但不限于HEPA、活性炭、催化分解、紫外灭菌、等离子等技术路线或其组合，过滤效率≥99%；</w:t>
      </w:r>
    </w:p>
    <w:p w14:paraId="3E05C9A6"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uk-UA" w:bidi="ar-SA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uk-UA" w:bidi="ar-SA"/>
        </w:rPr>
        <w:t>▲1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 w:bidi="ar-SA"/>
        </w:rPr>
        <w:t>4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uk-UA" w:bidi="ar-SA"/>
        </w:rPr>
        <w:t>.冷刀系统：</w:t>
      </w:r>
    </w:p>
    <w:p w14:paraId="78C26388"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uk-UA" w:bidi="ar-SA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uk-UA" w:bidi="ar-SA"/>
        </w:rPr>
        <w:t>1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 w:bidi="ar-SA"/>
        </w:rPr>
        <w:t>4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uk-UA" w:bidi="ar-SA"/>
        </w:rPr>
        <w:t>.1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 w:bidi="ar-SA"/>
        </w:rPr>
        <w:t>.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uk-UA" w:bidi="ar-SA"/>
        </w:rPr>
        <w:t>冷刀切割范围可控制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 w:bidi="ar-SA"/>
        </w:rPr>
        <w:t>；</w:t>
      </w:r>
    </w:p>
    <w:p w14:paraId="07613191"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uk-UA" w:bidi="ar-SA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uk-UA" w:bidi="ar-SA"/>
        </w:rPr>
        <w:t>1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 w:bidi="ar-SA"/>
        </w:rPr>
        <w:t>4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uk-UA" w:bidi="ar-SA"/>
        </w:rPr>
        <w:t>.2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 w:bidi="ar-SA"/>
        </w:rPr>
        <w:t>.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uk-UA" w:bidi="ar-SA"/>
        </w:rPr>
        <w:t>冷刀在人工引导下，可以完整锥切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 w:bidi="ar-SA"/>
        </w:rPr>
        <w:t>；</w:t>
      </w:r>
    </w:p>
    <w:p w14:paraId="65D881F2"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uk-UA" w:bidi="ar-SA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uk-UA" w:bidi="ar-SA"/>
        </w:rPr>
        <w:t>1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 w:bidi="ar-SA"/>
        </w:rPr>
        <w:t>4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uk-UA" w:bidi="ar-SA"/>
        </w:rPr>
        <w:t>.3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 w:bidi="ar-SA"/>
        </w:rPr>
        <w:t>.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uk-UA" w:bidi="ar-SA"/>
        </w:rPr>
        <w:t>无热损伤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 w:bidi="ar-SA"/>
        </w:rPr>
        <w:t>；</w:t>
      </w:r>
    </w:p>
    <w:p w14:paraId="2145742B"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uk-UA" w:bidi="ar-SA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uk-UA" w:bidi="ar-SA"/>
        </w:rPr>
        <w:t>1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 w:bidi="ar-SA"/>
        </w:rPr>
        <w:t>4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uk-UA" w:bidi="ar-SA"/>
        </w:rPr>
        <w:t>.4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 w:bidi="ar-SA"/>
        </w:rPr>
        <w:t>.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uk-UA" w:bidi="ar-SA"/>
        </w:rPr>
        <w:t>手动控制切割，用于活检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 w:bidi="ar-SA"/>
        </w:rPr>
        <w:t>；</w:t>
      </w:r>
    </w:p>
    <w:p w14:paraId="2DB315A0"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uk-UA" w:bidi="ar-SA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uk-UA" w:bidi="ar-SA"/>
        </w:rPr>
        <w:t>1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 w:bidi="ar-SA"/>
        </w:rPr>
        <w:t>4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uk-UA" w:bidi="ar-SA"/>
        </w:rPr>
        <w:t>.5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 w:bidi="ar-SA"/>
        </w:rPr>
        <w:t>.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uk-UA" w:bidi="ar-SA"/>
        </w:rPr>
        <w:t>送检细胞组织结构完整，保留完整的上皮和足够的间质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 w:bidi="ar-SA"/>
        </w:rPr>
        <w:t>；</w:t>
      </w:r>
    </w:p>
    <w:p w14:paraId="6F7BCC64"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uk-UA" w:bidi="ar-SA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uk-UA" w:bidi="ar-SA"/>
        </w:rPr>
        <w:t>1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 w:bidi="ar-SA"/>
        </w:rPr>
        <w:t>5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uk-UA" w:bidi="ar-SA"/>
        </w:rPr>
        <w:t>.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 w:bidi="ar-SA"/>
        </w:rPr>
        <w:t>标配宫颈射频电极/刀具应覆盖主要临床应用需求，至少包括：凝固用电极（适用于宫颈糜烂、CIN等表浅病变凝固）、切割用电极（适用于宫颈息肉切除等）、锥切用电极（适用于LEEP/冷刀锥切）、针形/精细电极（适用于精准点状凝固或小型病灶处理）等类型。</w:t>
      </w:r>
    </w:p>
    <w:p w14:paraId="053C2C7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val="en-US" w:eastAsia="uk-UA" w:bidi="ar-SA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val="en-US" w:eastAsia="uk-UA" w:bidi="ar-SA"/>
        </w:rPr>
        <w:t>配置清单：</w:t>
      </w:r>
    </w:p>
    <w:p w14:paraId="4F954483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uk-UA" w:bidi="ar-SA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 w:bidi="ar-SA"/>
        </w:rPr>
        <w:t>1.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uk-UA" w:bidi="ar-SA"/>
        </w:rPr>
        <w:t>主机1台</w:t>
      </w:r>
    </w:p>
    <w:p w14:paraId="4F28D685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uk-UA" w:bidi="ar-SA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uk-UA" w:bidi="ar-SA"/>
        </w:rPr>
        <w:t>2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 w:bidi="ar-SA"/>
        </w:rPr>
        <w:t>.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uk-UA" w:bidi="ar-SA"/>
        </w:rPr>
        <w:t>台车1台</w:t>
      </w:r>
    </w:p>
    <w:p w14:paraId="7DCAFFCB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uk-UA" w:bidi="ar-SA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uk-UA" w:bidi="ar-SA"/>
        </w:rPr>
        <w:t>3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 w:bidi="ar-SA"/>
        </w:rPr>
        <w:t>.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uk-UA" w:bidi="ar-SA"/>
        </w:rPr>
        <w:t>支架1个</w:t>
      </w:r>
    </w:p>
    <w:p w14:paraId="70175262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uk-UA" w:bidi="ar-SA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 w:bidi="ar-SA"/>
        </w:rPr>
        <w:t>4.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uk-UA" w:bidi="ar-SA"/>
        </w:rPr>
        <w:t>脚踏开关组件1套</w:t>
      </w:r>
    </w:p>
    <w:p w14:paraId="499EFBBB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uk-UA" w:bidi="ar-SA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 w:bidi="ar-SA"/>
        </w:rPr>
        <w:t>5.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uk-UA" w:bidi="ar-SA"/>
        </w:rPr>
        <w:t>电源线1根</w:t>
      </w:r>
    </w:p>
    <w:p w14:paraId="12BF02E3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 w:bidi="ar-SA"/>
        </w:rPr>
        <w:t>6.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uk-UA" w:bidi="ar-SA"/>
        </w:rPr>
        <w:t>吸烟器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 w:bidi="ar-SA"/>
        </w:rPr>
        <w:t>一台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uk-UA" w:bidi="ar-SA"/>
        </w:rPr>
        <w:br w:type="textWrapping"/>
      </w:r>
    </w:p>
    <w:p w14:paraId="3572C0FA">
      <w:pPr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</w:p>
    <w:bookmarkEnd w:id="0"/>
    <w:sectPr>
      <w:headerReference r:id="rId5" w:type="first"/>
      <w:headerReference r:id="rId3" w:type="default"/>
      <w:headerReference r:id="rId4" w:type="even"/>
      <w:pgSz w:w="11907" w:h="16839"/>
      <w:pgMar w:top="2098" w:right="1474" w:bottom="1984" w:left="1587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6F8408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658DCB3">
    <w:r>
      <w:pict>
        <v:shape id="WordPictureWatermark1025" o:spid="_x0000_s4099" o:spt="75" type="#_x0000_t75" style="position:absolute;left:0pt;height:657.75pt;width:465pt;mso-position-horizontal:center;mso-position-horizontal-relative:margin;mso-position-vertical:center;mso-position-vertical-relative:margin;z-index:-251657216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o:title=""/>
          <o:lock v:ext="edit" aspectratio="t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611796F">
    <w:r>
      <w:pict>
        <v:shape id="WordPictureWatermark1027" o:spid="_x0000_s4097" o:spt="75" type="#_x0000_t75" style="position:absolute;left:0pt;height:657.75pt;width:465pt;mso-position-horizontal:center;mso-position-horizontal-relative:margin;mso-position-vertical:center;mso-position-vertical-relative:margin;z-index:-251657216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o:title=""/>
          <o:lock v:ext="edit" aspectratio="t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bordersDoNotSurroundHeader w:val="0"/>
  <w:bordersDoNotSurroundFooter w:val="0"/>
  <w:doNotTrackMoves/>
  <w:documentProtection w:enforcement="0"/>
  <w:defaultTabStop w:val="720"/>
  <w:displayHorizontalDrawingGridEvery w:val="1"/>
  <w:displayVerticalDrawingGridEvery w:val="1"/>
  <w:noPunctuationKerning w:val="1"/>
  <w:characterSpacingControl w:val="doNotCompress"/>
  <w:hdrShapeDefaults>
    <o:shapelayout v:ext="edit">
      <o:idmap v:ext="edit" data="3,4"/>
    </o:shapelayout>
  </w:hdrShapeDefaults>
  <w:compat>
    <w:doNotLeaveBackslashAlon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WQ1Yjc5NzMyY2FiYWY4MzIxMGE3ZjRjYmRkYTY1ZjkifQ=="/>
  </w:docVars>
  <w:rsids>
    <w:rsidRoot w:val="00000000"/>
    <w:rsid w:val="02F4124E"/>
    <w:rsid w:val="08A10821"/>
    <w:rsid w:val="0FDC5544"/>
    <w:rsid w:val="11AD0FF5"/>
    <w:rsid w:val="16534086"/>
    <w:rsid w:val="16A11A23"/>
    <w:rsid w:val="184F6618"/>
    <w:rsid w:val="1D181B85"/>
    <w:rsid w:val="1D9378AA"/>
    <w:rsid w:val="27167136"/>
    <w:rsid w:val="37CB38ED"/>
    <w:rsid w:val="3AAE44C3"/>
    <w:rsid w:val="401144E6"/>
    <w:rsid w:val="46BB51AC"/>
    <w:rsid w:val="48D10CB7"/>
    <w:rsid w:val="4F536262"/>
    <w:rsid w:val="54E02546"/>
    <w:rsid w:val="5814296E"/>
    <w:rsid w:val="5A4845EC"/>
    <w:rsid w:val="5C957927"/>
    <w:rsid w:val="5DD07657"/>
    <w:rsid w:val="5DF67F8F"/>
    <w:rsid w:val="5F3C4C84"/>
    <w:rsid w:val="6B5B46E4"/>
    <w:rsid w:val="6C7517D5"/>
    <w:rsid w:val="71D945B4"/>
    <w:rsid w:val="7AD1051F"/>
    <w:rsid w:val="7BB35E76"/>
    <w:rsid w:val="7F3948E4"/>
    <w:rsid w:val="7F5259A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eastAsia="Times New Roman" w:cstheme="minorBidi"/>
      <w:sz w:val="24"/>
      <w:szCs w:val="24"/>
      <w:lang w:val="en-US" w:eastAsia="uk-UA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customStyle="1" w:styleId="5">
    <w:name w:val="产品名"/>
    <w:basedOn w:val="1"/>
    <w:qFormat/>
    <w:uiPriority w:val="0"/>
    <w:rPr>
      <w:rFonts w:ascii="宋体" w:hAnsi="宋体" w:eastAsia="宋体" w:cs="宋体"/>
      <w:b/>
      <w:sz w:val="36"/>
    </w:rPr>
  </w:style>
  <w:style w:type="paragraph" w:customStyle="1" w:styleId="6">
    <w:name w:val="产品相关信息"/>
    <w:basedOn w:val="1"/>
    <w:qFormat/>
    <w:uiPriority w:val="0"/>
    <w:pPr>
      <w:spacing w:line="360" w:lineRule="exact"/>
    </w:pPr>
    <w:rPr>
      <w:rFonts w:ascii="宋体" w:hAnsi="宋体" w:eastAsia="宋体" w:cs="宋体"/>
    </w:rPr>
  </w:style>
  <w:style w:type="paragraph" w:customStyle="1" w:styleId="7">
    <w:name w:val="参数正文"/>
    <w:basedOn w:val="1"/>
    <w:qFormat/>
    <w:uiPriority w:val="0"/>
    <w:pPr>
      <w:wordWrap/>
      <w:spacing w:before="0" w:beforeLines="0" w:beforeAutospacing="1" w:after="0" w:afterLines="0" w:afterAutospacing="1" w:line="240" w:lineRule="auto"/>
    </w:pPr>
    <w:rPr>
      <w:rFonts w:ascii="宋体" w:hAnsi="宋体" w:eastAsia="宋体" w:cs="宋体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4099"/>
    <customShpInfo spid="_x0000_s409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625</Words>
  <Characters>738</Characters>
  <TotalTime>3</TotalTime>
  <ScaleCrop>false</ScaleCrop>
  <LinksUpToDate>false</LinksUpToDate>
  <CharactersWithSpaces>738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2026-05-26T09:30:00Z</dcterms:created>
  <dc:creator>13765580762</dc:creator>
  <cp:lastModifiedBy>正在输入...</cp:lastModifiedBy>
  <dcterms:modified xsi:type="dcterms:W3CDTF">2026-10-14T00:20:18Z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C2F84B4C957A4D6D9D805FF738311160_12</vt:lpwstr>
  </property>
  <property fmtid="{D5CDD505-2E9C-101B-9397-08002B2CF9AE}" pid="4" name="KSOTemplateDocerSaveRecord">
    <vt:lpwstr>eyJoZGlkIjoiMTFkY2YzZTQ3NjQ1NTkzNmNhMGZkZjIxNTQ0MDhlZTIiLCJ1c2VySWQiOiI0NTA5MDAwNzAifQ==</vt:lpwstr>
  </property>
</Properties>
</file>