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8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bookmarkStart w:id="0" w:name="_Toc311015397"/>
      <w:bookmarkStart w:id="1" w:name="_Toc9865043"/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雷山县人民医院网络安全等级保护系统测评</w:t>
      </w:r>
    </w:p>
    <w:p w14:paraId="17C465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服务项目服务内容及要求</w:t>
      </w:r>
    </w:p>
    <w:p w14:paraId="36A9FB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</w:p>
    <w:p w14:paraId="00BADD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一、适用范围</w:t>
      </w:r>
      <w:bookmarkEnd w:id="0"/>
      <w:bookmarkEnd w:id="1"/>
    </w:p>
    <w:p w14:paraId="09604A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本技术规范提出的是最低限度的技术要求。凡本技术规范中未规定，但在相关国家标准中有规定的规范条文，应按相应标准的条文进行服务供应说明。</w:t>
      </w:r>
    </w:p>
    <w:p w14:paraId="304741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如果没有以书面形式对本技术规范的条文提出异议，则认为提供的服务完全符合本技术规范。</w:t>
      </w:r>
    </w:p>
    <w:p w14:paraId="503DCA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本技术规范所建议使用的标准如与所执行的标准不一致，应按更严格标准的条文执行或按双方商定的标准执行。</w:t>
      </w:r>
    </w:p>
    <w:p w14:paraId="4DB914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_Toc9865044"/>
      <w:bookmarkStart w:id="3" w:name="_Toc49599928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二、标准和规范</w:t>
      </w:r>
      <w:bookmarkEnd w:id="2"/>
      <w:bookmarkEnd w:id="3"/>
    </w:p>
    <w:p w14:paraId="1370EA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65"/>
        </w:tabs>
        <w:kinsoku w:val="0"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列文件中的条款通过本规范的引用而成为本规范的条款，除本技术规范书特别规定外，所提供的测评标准均应遵循公安部相关文件要求，所用的标准必须是其最新版本；如果这些标准内容矛盾时，应按最高标准的条款执行或按双方商定的标准执行。</w:t>
      </w:r>
      <w:bookmarkStart w:id="4" w:name="_Toc303532071"/>
      <w:bookmarkStart w:id="5" w:name="_Toc77760638"/>
      <w:bookmarkStart w:id="6" w:name="_Toc77760877"/>
      <w:bookmarkStart w:id="7" w:name="_Toc77760799"/>
      <w:bookmarkStart w:id="8" w:name="_Toc311015399"/>
      <w:bookmarkStart w:id="9" w:name="_Toc157912713"/>
      <w:bookmarkStart w:id="10" w:name="_Toc77760955"/>
      <w:bookmarkStart w:id="11" w:name="_Toc77761128"/>
      <w:bookmarkStart w:id="12" w:name="_Toc8348279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1.《中华人民共和国网络安全法》；2.《信息安全等级保护管理办法》（公通字〔2007〕43号）；3.《GB/T22239-2019信息安全技术 网络安全等级保护基本要求》；4.《GB/T22240-2019信息安全技术 网络安全等级保护定级指南》；5.《GB/T25058-2010信息安全技术 信息系统安全等级保护实施指南》；6.《GB/T28448-2019信息安全技术 网络安全等级保护测评要求》；7.《GB/T28449-2018信息安全技术 网络安全等级保护测评过程指南》。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598F27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3" w:name="_Toc986504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三、测评范围</w:t>
      </w:r>
      <w:bookmarkEnd w:id="13"/>
    </w:p>
    <w:tbl>
      <w:tblPr>
        <w:tblStyle w:val="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297"/>
        <w:gridCol w:w="1543"/>
        <w:gridCol w:w="3632"/>
      </w:tblGrid>
      <w:tr w14:paraId="2BD9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57" w:type="dxa"/>
            <w:noWrap w:val="0"/>
            <w:vAlign w:val="center"/>
          </w:tcPr>
          <w:p w14:paraId="7E94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  <w:t>系统名称</w:t>
            </w:r>
          </w:p>
        </w:tc>
        <w:tc>
          <w:tcPr>
            <w:tcW w:w="2297" w:type="dxa"/>
            <w:noWrap w:val="0"/>
            <w:vAlign w:val="center"/>
          </w:tcPr>
          <w:p w14:paraId="1902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  <w:t>安全保护等级</w:t>
            </w:r>
          </w:p>
        </w:tc>
        <w:tc>
          <w:tcPr>
            <w:tcW w:w="1543" w:type="dxa"/>
            <w:noWrap w:val="0"/>
            <w:vAlign w:val="center"/>
          </w:tcPr>
          <w:p w14:paraId="4D6B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  <w:t>测评地点</w:t>
            </w:r>
          </w:p>
        </w:tc>
        <w:tc>
          <w:tcPr>
            <w:tcW w:w="3632" w:type="dxa"/>
            <w:noWrap w:val="0"/>
            <w:vAlign w:val="center"/>
          </w:tcPr>
          <w:p w14:paraId="56E7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Hans"/>
              </w:rPr>
              <w:t>备注</w:t>
            </w:r>
          </w:p>
        </w:tc>
      </w:tr>
      <w:tr w14:paraId="46E3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57" w:type="dxa"/>
            <w:noWrap w:val="0"/>
            <w:vAlign w:val="center"/>
          </w:tcPr>
          <w:p w14:paraId="39AF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  <w:t>核心业务系统</w:t>
            </w:r>
          </w:p>
        </w:tc>
        <w:tc>
          <w:tcPr>
            <w:tcW w:w="2297" w:type="dxa"/>
            <w:noWrap w:val="0"/>
            <w:vAlign w:val="center"/>
          </w:tcPr>
          <w:p w14:paraId="17C5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  <w:t>级</w:t>
            </w:r>
          </w:p>
        </w:tc>
        <w:tc>
          <w:tcPr>
            <w:tcW w:w="1543" w:type="dxa"/>
            <w:noWrap w:val="0"/>
            <w:vAlign w:val="center"/>
          </w:tcPr>
          <w:p w14:paraId="2F4C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雷山县人民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  <w:t>医院</w:t>
            </w:r>
          </w:p>
        </w:tc>
        <w:tc>
          <w:tcPr>
            <w:tcW w:w="3632" w:type="dxa"/>
            <w:noWrap w:val="0"/>
            <w:vAlign w:val="center"/>
          </w:tcPr>
          <w:p w14:paraId="341C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  <w:t>包含医院信息系统（HIS）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、电子病历系统（EMR）、影像系统（PACS）</w:t>
            </w:r>
          </w:p>
        </w:tc>
      </w:tr>
    </w:tbl>
    <w:p w14:paraId="1F5EBB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4" w:name="_Toc986504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四、技术</w:t>
      </w:r>
      <w:bookmarkEnd w:id="14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要求</w:t>
      </w:r>
    </w:p>
    <w:p w14:paraId="7D9C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5" w:name="_Toc9865047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测评及评估原则</w:t>
      </w:r>
      <w:bookmarkEnd w:id="15"/>
    </w:p>
    <w:p w14:paraId="3937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1.保密性原则：成交供应商应与采购人签订保密协议，对测评的过程数据和结果数据严格保密，未经授权不得泄露给任何单位和个人，不得利用此数据侵害的权益，否则有权追究责任。</w:t>
      </w:r>
    </w:p>
    <w:p w14:paraId="7CE9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2.标准性原则：测评及评估方案的设计与实施应依据国家的相关标准进行。</w:t>
      </w:r>
    </w:p>
    <w:p w14:paraId="20F6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3.规范性原则：成交供应商工作中的过程和文档，应具有规范性，便于项目跟踪和控制。</w:t>
      </w:r>
    </w:p>
    <w:p w14:paraId="756F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4.可控性原则：项目的进度应符合进度安排，保证对测评工作的可控性。</w:t>
      </w:r>
    </w:p>
    <w:p w14:paraId="7797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5.整体性原则：测评及评估的范围和内容应系统、全面、规范，满足等级保护的相关基本要求。</w:t>
      </w:r>
    </w:p>
    <w:p w14:paraId="526F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6.最小影响原则：技术测评及评估工作应尽可能小地影响在线系统和网络的正常运行，不能对现有运行系统造成影响。在线测评及评估应在许可的条件下进行。</w:t>
      </w:r>
    </w:p>
    <w:p w14:paraId="7DD0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6" w:name="_Toc9865049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（二）测评及评估方法</w:t>
      </w:r>
      <w:bookmarkEnd w:id="16"/>
    </w:p>
    <w:p w14:paraId="679D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1.测评及评估方法包括访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谈、检查和测试三种方法，可细化为文档审查、配置检查、工具测试和实地查看等多种方法。</w:t>
      </w:r>
    </w:p>
    <w:p w14:paraId="1E5D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2.如需对系统安全等级保护测评实施过程中采用在线测评工具，各种工具软件由成交供应商推荐，经确认后由成交供应商提供并在工作中使用。</w:t>
      </w:r>
    </w:p>
    <w:p w14:paraId="66E7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3.安全测评工具软件运行可能需要的硬件平台（如笔记本电脑、PC、工作站等）和操作系统软件等由成交供应商推荐，经确认后由成交供应商提供并在测评中使用。</w:t>
      </w:r>
    </w:p>
    <w:p w14:paraId="6310A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7" w:name="_Toc986505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等级保护测评内容</w:t>
      </w:r>
      <w:bookmarkEnd w:id="17"/>
    </w:p>
    <w:p w14:paraId="0B8A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根据国家等级保护相关标准，本次项目的安全等级保护测评应包括以下内容：</w:t>
      </w:r>
    </w:p>
    <w:p w14:paraId="5D25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安全技术测评：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包括安全物理环境、安全通信网络、安全区域边界、安全计算环境和安全管理中心等五个方面的安全测评；</w:t>
      </w:r>
    </w:p>
    <w:p w14:paraId="63309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安全管理测评：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包括安全管理制度、安全管理机构、安全管理人员、安全建设管理和安全运维管理等五个方面的安全测评。</w:t>
      </w:r>
    </w:p>
    <w:p w14:paraId="00BA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安全物理环境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物理环境针对物理机房提出了安全控制要求，主要对象为物理环境、物理设备和物理设施等；涉及的安全控制点包括物理位置选择、物理访问控制、防盗窃和防破坏、防雷击、防火、防水和防潮、防静电、温湿度控制、电力供应、电磁防护。</w:t>
      </w:r>
    </w:p>
    <w:p w14:paraId="1F70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安全通信网络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安全通信网络针对网络架构和通信传输提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了安全控制要求。主要对象为广域网、城域网、局域网的通信传输以及网络架构等；涉及的安全控制点包括网络架构、通信传输和可信验证。</w:t>
      </w:r>
    </w:p>
    <w:p w14:paraId="5088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安全区域边界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安全区域边界针对网络边界提出了安全控制要求，主要对象为系统边界和区域边界等；涉及的安全控制点包括边界防护、访问控制、入侵防范、恶意代码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和垃圾邮件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防范、安全审计和可信验证。</w:t>
      </w:r>
    </w:p>
    <w:p w14:paraId="2982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安全计算环境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计算环境针对边界内部提出了安全控制要求，主要对象为边界内部的所有对象，包括网络设备、安全设备、服务器设备、终端设备、应用系统、数据对象和其他设备等；涉及的安全控制点包括身份鉴别、访问控制、安全审计、入侵防范、恶意代码防范、可信验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、数据完整性、数据保密性、数据备份恢复、剩余信息保护和个人信息保护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62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安全管理中心针对整个系统提出了安全管理方面的技术控制要求，通过技术手段实现集中管理；涉及的安全控制点包括系统管理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、审计管理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、安全管理和集中管控。</w:t>
      </w:r>
    </w:p>
    <w:p w14:paraId="2791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安全管理制度测评是对信息系统的安全管理制度体系和制度内容、制定和发布流程、评审和修订机制等情况进行测评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涉及的控制点包括：安全策略、管理制度、制定和发布、评审和修订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500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安全管理机构测评是对信息系统的安全管理组织和岗位设置、人员配备、授权和审批、沟通和合作、审核和检查等情况进行测评。</w:t>
      </w:r>
    </w:p>
    <w:p w14:paraId="24195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人员安全管理测评是对信息系统相关内部人员的人员录用、人员离岗、安全意识教育和培训，以及外部人员访问管理等情况进行测评。</w:t>
      </w:r>
    </w:p>
    <w:p w14:paraId="3197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安全建设管理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系统建设管理测评是对信息系统建设过程中的定级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、安全方案设计、产品采购和使用、自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软件开发、外包软件开发、工程实施、测试验收、系统交付、等级测评、服务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</w:rPr>
        <w:t>商选择进行测评。</w:t>
      </w:r>
    </w:p>
    <w:p w14:paraId="5818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安全运维管理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系统运维管理测评是对信息系统运行维护过程中的环境管理、资产管理、介质管理、设备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漏洞和风险管理、网络和系统安全管理、恶意代码防范管理、配置管理、密码管理、变更管理、备份和恢复管理、安全事件处置、应急预案管理、外包运维管理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进行测评。</w:t>
      </w:r>
    </w:p>
    <w:p w14:paraId="61AAE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21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（四）交付文档</w:t>
      </w:r>
    </w:p>
    <w:tbl>
      <w:tblPr>
        <w:tblStyle w:val="3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39"/>
        <w:gridCol w:w="5897"/>
      </w:tblGrid>
      <w:tr w14:paraId="0549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  <w:jc w:val="center"/>
        </w:trPr>
        <w:tc>
          <w:tcPr>
            <w:tcW w:w="965" w:type="dxa"/>
            <w:noWrap w:val="0"/>
            <w:vAlign w:val="center"/>
          </w:tcPr>
          <w:p w14:paraId="40B9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139" w:type="dxa"/>
            <w:noWrap w:val="0"/>
            <w:vAlign w:val="center"/>
          </w:tcPr>
          <w:p w14:paraId="749B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项目阶段</w:t>
            </w:r>
          </w:p>
        </w:tc>
        <w:tc>
          <w:tcPr>
            <w:tcW w:w="5897" w:type="dxa"/>
            <w:noWrap w:val="0"/>
            <w:vAlign w:val="center"/>
          </w:tcPr>
          <w:p w14:paraId="320E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输出成果</w:t>
            </w:r>
          </w:p>
        </w:tc>
      </w:tr>
      <w:tr w14:paraId="1459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5" w:type="dxa"/>
            <w:noWrap w:val="0"/>
            <w:vAlign w:val="center"/>
          </w:tcPr>
          <w:p w14:paraId="7EC2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 w14:paraId="64CC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测评准备阶段</w:t>
            </w:r>
          </w:p>
        </w:tc>
        <w:tc>
          <w:tcPr>
            <w:tcW w:w="5897" w:type="dxa"/>
            <w:noWrap w:val="0"/>
            <w:vAlign w:val="center"/>
          </w:tcPr>
          <w:p w14:paraId="6F87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《测评计划书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调研结果报告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工具清单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信息安全等级保护测评方案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测评指导书》</w:t>
            </w:r>
          </w:p>
        </w:tc>
      </w:tr>
      <w:tr w14:paraId="75F9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5" w:type="dxa"/>
            <w:noWrap w:val="0"/>
            <w:vAlign w:val="center"/>
          </w:tcPr>
          <w:p w14:paraId="174C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39" w:type="dxa"/>
            <w:noWrap w:val="0"/>
            <w:vAlign w:val="center"/>
          </w:tcPr>
          <w:p w14:paraId="759E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现场测评阶段</w:t>
            </w:r>
          </w:p>
        </w:tc>
        <w:tc>
          <w:tcPr>
            <w:tcW w:w="5897" w:type="dxa"/>
            <w:noWrap w:val="0"/>
            <w:vAlign w:val="center"/>
          </w:tcPr>
          <w:p w14:paraId="2707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《网络安全等级保护测评过程文档》</w:t>
            </w:r>
          </w:p>
        </w:tc>
      </w:tr>
      <w:tr w14:paraId="23D4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5" w:type="dxa"/>
            <w:noWrap w:val="0"/>
            <w:vAlign w:val="center"/>
          </w:tcPr>
          <w:p w14:paraId="4C6A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139" w:type="dxa"/>
            <w:noWrap w:val="0"/>
            <w:vAlign w:val="center"/>
          </w:tcPr>
          <w:p w14:paraId="7AD1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现场结果分析</w:t>
            </w:r>
          </w:p>
        </w:tc>
        <w:tc>
          <w:tcPr>
            <w:tcW w:w="5897" w:type="dxa"/>
            <w:noWrap w:val="0"/>
            <w:vAlign w:val="center"/>
          </w:tcPr>
          <w:p w14:paraId="7221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《网络等级安全保护测评加固建议方案》</w:t>
            </w:r>
          </w:p>
        </w:tc>
      </w:tr>
      <w:tr w14:paraId="0490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5" w:type="dxa"/>
            <w:noWrap w:val="0"/>
            <w:vAlign w:val="center"/>
          </w:tcPr>
          <w:p w14:paraId="334A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139" w:type="dxa"/>
            <w:noWrap w:val="0"/>
            <w:vAlign w:val="center"/>
          </w:tcPr>
          <w:p w14:paraId="2420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报告编制</w:t>
            </w:r>
          </w:p>
        </w:tc>
        <w:tc>
          <w:tcPr>
            <w:tcW w:w="5897" w:type="dxa"/>
            <w:noWrap w:val="0"/>
            <w:vAlign w:val="center"/>
          </w:tcPr>
          <w:p w14:paraId="6AC1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《网络安全等级保护测评报告》</w:t>
            </w:r>
          </w:p>
        </w:tc>
      </w:tr>
      <w:tr w14:paraId="5E34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5" w:type="dxa"/>
            <w:noWrap w:val="0"/>
            <w:vAlign w:val="center"/>
          </w:tcPr>
          <w:p w14:paraId="3081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39" w:type="dxa"/>
            <w:noWrap w:val="0"/>
            <w:vAlign w:val="center"/>
          </w:tcPr>
          <w:p w14:paraId="4341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备案</w:t>
            </w:r>
          </w:p>
        </w:tc>
        <w:tc>
          <w:tcPr>
            <w:tcW w:w="5897" w:type="dxa"/>
            <w:noWrap w:val="0"/>
            <w:vAlign w:val="center"/>
          </w:tcPr>
          <w:p w14:paraId="474D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《等保定级报告》《备案表》</w:t>
            </w:r>
          </w:p>
        </w:tc>
      </w:tr>
      <w:tr w14:paraId="67E8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5" w:type="dxa"/>
            <w:noWrap w:val="0"/>
            <w:vAlign w:val="center"/>
          </w:tcPr>
          <w:p w14:paraId="56BB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139" w:type="dxa"/>
            <w:noWrap w:val="0"/>
            <w:vAlign w:val="center"/>
          </w:tcPr>
          <w:p w14:paraId="1442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安全服务</w:t>
            </w:r>
          </w:p>
        </w:tc>
        <w:tc>
          <w:tcPr>
            <w:tcW w:w="5897" w:type="dxa"/>
            <w:noWrap w:val="0"/>
            <w:vAlign w:val="center"/>
          </w:tcPr>
          <w:p w14:paraId="54EC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《安全培训方案和相关文档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漏洞扫描报告</w:t>
            </w:r>
            <w:bookmarkStart w:id="18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》《</w:t>
            </w:r>
            <w:bookmarkEnd w:id="18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渗透测试报告》</w:t>
            </w:r>
          </w:p>
        </w:tc>
      </w:tr>
    </w:tbl>
    <w:p w14:paraId="46E2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7A3A"/>
    <w:rsid w:val="073B1D0A"/>
    <w:rsid w:val="07CB4548"/>
    <w:rsid w:val="0D173BAE"/>
    <w:rsid w:val="0F217F3B"/>
    <w:rsid w:val="170D06D9"/>
    <w:rsid w:val="1C0F6CA1"/>
    <w:rsid w:val="1D74500E"/>
    <w:rsid w:val="20C75D9C"/>
    <w:rsid w:val="259049AF"/>
    <w:rsid w:val="2A50295E"/>
    <w:rsid w:val="2E652751"/>
    <w:rsid w:val="2FD7142C"/>
    <w:rsid w:val="33BC72B7"/>
    <w:rsid w:val="35DE1F95"/>
    <w:rsid w:val="37270EEB"/>
    <w:rsid w:val="3ABB2076"/>
    <w:rsid w:val="3D785FFC"/>
    <w:rsid w:val="3F512FA9"/>
    <w:rsid w:val="432033BE"/>
    <w:rsid w:val="44095C00"/>
    <w:rsid w:val="51D04201"/>
    <w:rsid w:val="55326F81"/>
    <w:rsid w:val="56F75D8C"/>
    <w:rsid w:val="5737262D"/>
    <w:rsid w:val="58613E05"/>
    <w:rsid w:val="58A91308"/>
    <w:rsid w:val="5AAE70AA"/>
    <w:rsid w:val="5E6463FD"/>
    <w:rsid w:val="5FE570CA"/>
    <w:rsid w:val="68ED6FEF"/>
    <w:rsid w:val="6CF941B4"/>
    <w:rsid w:val="6F834209"/>
    <w:rsid w:val="72EC0317"/>
    <w:rsid w:val="788F3C1F"/>
    <w:rsid w:val="79392612"/>
    <w:rsid w:val="7A4D3D91"/>
    <w:rsid w:val="7E186464"/>
    <w:rsid w:val="7F417FBF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18"/>
    </w:rPr>
  </w:style>
  <w:style w:type="paragraph" w:customStyle="1" w:styleId="5">
    <w:name w:val="正文首行缩进两字符"/>
    <w:basedOn w:val="6"/>
    <w:qFormat/>
    <w:uiPriority w:val="99"/>
    <w:pPr>
      <w:spacing w:line="360" w:lineRule="auto"/>
      <w:ind w:firstLine="200" w:firstLineChars="200"/>
    </w:pPr>
  </w:style>
  <w:style w:type="paragraph" w:customStyle="1" w:styleId="6">
    <w:name w:val="正文11"/>
    <w:next w:val="7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7">
    <w:name w:val="页眉1"/>
    <w:basedOn w:val="6"/>
    <w:next w:val="8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文本1"/>
    <w:basedOn w:val="6"/>
    <w:qFormat/>
    <w:uiPriority w:val="0"/>
    <w:pPr>
      <w:widowControl/>
      <w:spacing w:after="120" w:line="264" w:lineRule="auto"/>
      <w:textAlignment w:val="baseline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2403</Words>
  <Characters>2502</Characters>
  <Lines>0</Lines>
  <Paragraphs>0</Paragraphs>
  <TotalTime>12</TotalTime>
  <ScaleCrop>false</ScaleCrop>
  <LinksUpToDate>false</LinksUpToDate>
  <CharactersWithSpaces>2508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PC</dc:creator>
  <cp:lastModifiedBy>正在输入...</cp:lastModifiedBy>
  <dcterms:modified xsi:type="dcterms:W3CDTF">2025-06-20T07:12:04Z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eyJoZGlkIjoiMTFkY2YzZTQ3NjQ1NTkzNmNhMGZkZjIxNTQ0MDhlZTIiLCJ1c2VySWQiOiI0NTA5MDAwNzAifQ==</vt:lpwstr>
  </property>
  <property fmtid="{D5CDD505-2E9C-101B-9397-08002B2CF9AE}" pid="4" name="ICV">
    <vt:lpwstr>FD3F419C87EE44D19E92B84A977621EE_12</vt:lpwstr>
  </property>
</Properties>
</file>